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3A2C" w14:textId="77777777" w:rsidR="00341A55" w:rsidRDefault="00000000">
      <w:pPr>
        <w:pStyle w:val="a5"/>
        <w:overflowPunct w:val="0"/>
        <w:adjustRightInd w:val="0"/>
        <w:snapToGrid w:val="0"/>
        <w:spacing w:line="590" w:lineRule="exact"/>
        <w:ind w:firstLineChars="0" w:firstLine="0"/>
        <w:jc w:val="center"/>
        <w:rPr>
          <w:rFonts w:ascii="方正小标宋_GBK" w:eastAsia="方正小标宋_GBK" w:hAnsi="方正小标宋_GBK" w:cs="方正小标宋_GBK" w:hint="eastAsia"/>
          <w:kern w:val="0"/>
          <w:sz w:val="44"/>
          <w:szCs w:val="44"/>
        </w:rPr>
      </w:pPr>
      <w:r>
        <w:rPr>
          <w:rFonts w:ascii="方正小标宋_GBK" w:eastAsia="方正小标宋_GBK" w:hAnsi="方正小标宋_GBK" w:cs="方正小标宋_GBK" w:hint="eastAsia"/>
          <w:kern w:val="0"/>
          <w:sz w:val="44"/>
          <w:szCs w:val="44"/>
        </w:rPr>
        <w:t>阿拉山口市边民互市落地加工企业</w:t>
      </w:r>
    </w:p>
    <w:p w14:paraId="16C382E7" w14:textId="77777777" w:rsidR="00341A55" w:rsidRDefault="00000000">
      <w:pPr>
        <w:pStyle w:val="a5"/>
        <w:overflowPunct w:val="0"/>
        <w:adjustRightInd w:val="0"/>
        <w:snapToGrid w:val="0"/>
        <w:spacing w:line="590" w:lineRule="exact"/>
        <w:ind w:firstLineChars="0" w:firstLine="0"/>
        <w:jc w:val="center"/>
        <w:rPr>
          <w:rFonts w:ascii="方正小标宋_GBK" w:eastAsia="方正小标宋_GBK" w:hAnsi="方正小标宋_GBK" w:cs="方正小标宋_GBK" w:hint="eastAsia"/>
          <w:kern w:val="0"/>
          <w:sz w:val="44"/>
          <w:szCs w:val="44"/>
        </w:rPr>
      </w:pPr>
      <w:r>
        <w:rPr>
          <w:rFonts w:ascii="方正小标宋_GBK" w:eastAsia="方正小标宋_GBK" w:hAnsi="方正小标宋_GBK" w:cs="方正小标宋_GBK" w:hint="eastAsia"/>
          <w:kern w:val="0"/>
          <w:sz w:val="44"/>
          <w:szCs w:val="44"/>
        </w:rPr>
        <w:t>管理办法（暂行）​</w:t>
      </w:r>
    </w:p>
    <w:p w14:paraId="5737784C" w14:textId="77777777" w:rsidR="00341A55" w:rsidRDefault="00341A55">
      <w:pPr>
        <w:pStyle w:val="a5"/>
        <w:overflowPunct w:val="0"/>
        <w:adjustRightInd w:val="0"/>
        <w:snapToGrid w:val="0"/>
        <w:spacing w:line="590" w:lineRule="exact"/>
        <w:ind w:firstLineChars="0" w:firstLine="0"/>
        <w:jc w:val="center"/>
        <w:rPr>
          <w:rFonts w:ascii="方正小标宋_GBK" w:eastAsia="方正小标宋_GBK" w:hAnsi="方正小标宋_GBK" w:cs="方正小标宋_GBK" w:hint="eastAsia"/>
          <w:kern w:val="0"/>
          <w:sz w:val="44"/>
          <w:szCs w:val="44"/>
        </w:rPr>
      </w:pPr>
    </w:p>
    <w:p w14:paraId="33D99F72" w14:textId="77777777" w:rsidR="00341A55" w:rsidRDefault="00000000">
      <w:pPr>
        <w:widowControl/>
        <w:overflowPunct w:val="0"/>
        <w:spacing w:line="560" w:lineRule="exact"/>
        <w:ind w:firstLineChars="200" w:firstLine="640"/>
        <w:jc w:val="center"/>
        <w:rPr>
          <w:rFonts w:ascii="方正黑体_GBK" w:eastAsia="方正黑体_GBK" w:hAnsi="方正黑体_GBK" w:cs="方正黑体_GBK" w:hint="eastAsia"/>
          <w:kern w:val="0"/>
          <w:sz w:val="32"/>
          <w:szCs w:val="22"/>
        </w:rPr>
      </w:pPr>
      <w:r>
        <w:rPr>
          <w:rFonts w:ascii="方正黑体_GBK" w:eastAsia="方正黑体_GBK" w:hAnsi="方正黑体_GBK" w:cs="方正黑体_GBK" w:hint="eastAsia"/>
          <w:kern w:val="0"/>
          <w:sz w:val="32"/>
          <w:szCs w:val="22"/>
        </w:rPr>
        <w:t>第一章 总则​</w:t>
      </w:r>
    </w:p>
    <w:p w14:paraId="5A699D6F"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第一条：</w:t>
      </w:r>
      <w:r>
        <w:rPr>
          <w:rFonts w:ascii="Times New Roman" w:eastAsia="方正仿宋_GBK" w:hAnsi="Times New Roman" w:cs="Times New Roman" w:hint="eastAsia"/>
          <w:kern w:val="0"/>
          <w:sz w:val="32"/>
          <w:szCs w:val="22"/>
        </w:rPr>
        <w:t>为落实国家边境贸易创新发展和兴边富民工作部署，推动</w:t>
      </w:r>
      <w:r>
        <w:rPr>
          <w:rFonts w:ascii="Times New Roman" w:eastAsia="方正仿宋_GBK" w:hAnsi="Times New Roman" w:cs="Times New Roman"/>
          <w:kern w:val="0"/>
          <w:sz w:val="32"/>
          <w:szCs w:val="22"/>
        </w:rPr>
        <w:t>边民互市贸易进口商品在</w:t>
      </w:r>
      <w:r>
        <w:rPr>
          <w:rFonts w:ascii="Times New Roman" w:eastAsia="方正仿宋_GBK" w:hAnsi="Times New Roman" w:cs="Times New Roman" w:hint="eastAsia"/>
          <w:kern w:val="0"/>
          <w:sz w:val="32"/>
          <w:szCs w:val="22"/>
        </w:rPr>
        <w:t>我市</w:t>
      </w:r>
      <w:r>
        <w:rPr>
          <w:rFonts w:ascii="Times New Roman" w:eastAsia="方正仿宋_GBK" w:hAnsi="Times New Roman" w:cs="Times New Roman"/>
          <w:kern w:val="0"/>
          <w:sz w:val="32"/>
          <w:szCs w:val="22"/>
        </w:rPr>
        <w:t>落地加工</w:t>
      </w:r>
      <w:r>
        <w:rPr>
          <w:rFonts w:ascii="Times New Roman" w:eastAsia="方正仿宋_GBK" w:hAnsi="Times New Roman" w:cs="Times New Roman" w:hint="eastAsia"/>
          <w:kern w:val="0"/>
          <w:sz w:val="32"/>
          <w:szCs w:val="22"/>
        </w:rPr>
        <w:t>产业健康有序发展</w:t>
      </w:r>
      <w:r>
        <w:rPr>
          <w:rFonts w:ascii="Times New Roman" w:eastAsia="方正仿宋_GBK" w:hAnsi="Times New Roman" w:cs="Times New Roman"/>
          <w:kern w:val="0"/>
          <w:sz w:val="32"/>
          <w:szCs w:val="22"/>
        </w:rPr>
        <w:t>，提高经济发展水平，促进边民安居乐业和边疆长期繁荣稳定</w:t>
      </w:r>
      <w:r>
        <w:rPr>
          <w:rFonts w:ascii="Times New Roman" w:eastAsia="方正仿宋_GBK" w:hAnsi="Times New Roman" w:cs="Times New Roman" w:hint="eastAsia"/>
          <w:kern w:val="0"/>
          <w:sz w:val="32"/>
          <w:szCs w:val="22"/>
        </w:rPr>
        <w:t>，依据《自治区推进边民互市贸易创新发展的若干措施》以及《新疆维吾尔自治区人民政府关于同意阿拉山口开展边民互市贸易进口商品落地加工试点的批复》，制定本办法。​</w:t>
      </w:r>
    </w:p>
    <w:p w14:paraId="6CB1FDDF"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第二条：</w:t>
      </w:r>
      <w:r>
        <w:rPr>
          <w:rFonts w:ascii="Times New Roman" w:eastAsia="方正仿宋_GBK" w:hAnsi="Times New Roman" w:cs="Times New Roman" w:hint="eastAsia"/>
          <w:kern w:val="0"/>
          <w:sz w:val="32"/>
          <w:szCs w:val="22"/>
        </w:rPr>
        <w:t>本办法适用于在阿拉山口市注册的企业（以下简称“落地加工企业”），从事利用边民互市进口商品进行落地加工后在国内销售等相关活动的管理。​</w:t>
      </w:r>
    </w:p>
    <w:p w14:paraId="2159BBAA" w14:textId="77777777" w:rsidR="00341A55" w:rsidRDefault="00341A55">
      <w:pPr>
        <w:widowControl/>
        <w:overflowPunct w:val="0"/>
        <w:spacing w:line="560" w:lineRule="exact"/>
        <w:ind w:firstLineChars="200" w:firstLine="640"/>
        <w:jc w:val="center"/>
        <w:rPr>
          <w:rFonts w:ascii="方正黑体_GBK" w:eastAsia="方正黑体_GBK" w:hAnsi="方正黑体_GBK" w:cs="方正黑体_GBK" w:hint="eastAsia"/>
          <w:kern w:val="0"/>
          <w:sz w:val="32"/>
          <w:szCs w:val="22"/>
        </w:rPr>
      </w:pPr>
    </w:p>
    <w:p w14:paraId="44BA87D4" w14:textId="77777777" w:rsidR="00341A55" w:rsidRDefault="00000000">
      <w:pPr>
        <w:widowControl/>
        <w:overflowPunct w:val="0"/>
        <w:spacing w:line="560" w:lineRule="exact"/>
        <w:ind w:firstLineChars="200" w:firstLine="640"/>
        <w:jc w:val="center"/>
        <w:rPr>
          <w:rFonts w:ascii="方正黑体_GBK" w:eastAsia="方正黑体_GBK" w:hAnsi="方正黑体_GBK" w:cs="方正黑体_GBK" w:hint="eastAsia"/>
          <w:kern w:val="0"/>
          <w:sz w:val="32"/>
          <w:szCs w:val="22"/>
        </w:rPr>
      </w:pPr>
      <w:r>
        <w:rPr>
          <w:rFonts w:ascii="方正黑体_GBK" w:eastAsia="方正黑体_GBK" w:hAnsi="方正黑体_GBK" w:cs="方正黑体_GBK" w:hint="eastAsia"/>
          <w:kern w:val="0"/>
          <w:sz w:val="32"/>
          <w:szCs w:val="22"/>
        </w:rPr>
        <w:t>第二章 准入条件​</w:t>
      </w:r>
    </w:p>
    <w:p w14:paraId="03EC66F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第三条：</w:t>
      </w:r>
      <w:r>
        <w:rPr>
          <w:rFonts w:ascii="Times New Roman" w:eastAsia="方正仿宋_GBK" w:hAnsi="Times New Roman" w:cs="Times New Roman" w:hint="eastAsia"/>
          <w:kern w:val="0"/>
          <w:sz w:val="32"/>
          <w:szCs w:val="22"/>
        </w:rPr>
        <w:t>落地加工企业基本资格要求。​</w:t>
      </w:r>
    </w:p>
    <w:p w14:paraId="49FC3019"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在阿拉山口市行政区域内依法注册登记，具有独立一般纳税人企业法人资格。​</w:t>
      </w:r>
    </w:p>
    <w:p w14:paraId="361CF6C2"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主营行业为相关边民互市</w:t>
      </w:r>
      <w:r>
        <w:rPr>
          <w:rFonts w:ascii="Times New Roman" w:eastAsia="方正仿宋_GBK" w:hAnsi="Times New Roman" w:cs="Times New Roman"/>
          <w:sz w:val="32"/>
          <w:szCs w:val="32"/>
        </w:rPr>
        <w:t>进口商品</w:t>
      </w:r>
      <w:r>
        <w:rPr>
          <w:rFonts w:ascii="Times New Roman" w:eastAsia="方正仿宋_GBK" w:hAnsi="Times New Roman" w:cs="Times New Roman" w:hint="eastAsia"/>
          <w:sz w:val="32"/>
          <w:szCs w:val="32"/>
        </w:rPr>
        <w:t>的</w:t>
      </w:r>
      <w:r>
        <w:rPr>
          <w:rFonts w:ascii="Times New Roman" w:eastAsia="方正仿宋_GBK" w:hAnsi="Times New Roman" w:cs="Times New Roman" w:hint="eastAsia"/>
          <w:kern w:val="0"/>
          <w:sz w:val="32"/>
          <w:szCs w:val="22"/>
        </w:rPr>
        <w:t>生产加工及销售。</w:t>
      </w:r>
    </w:p>
    <w:p w14:paraId="663B4AD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3.</w:t>
      </w:r>
      <w:r>
        <w:rPr>
          <w:rFonts w:ascii="Times New Roman" w:eastAsia="方正仿宋_GBK" w:hAnsi="Times New Roman" w:cs="Times New Roman" w:hint="eastAsia"/>
          <w:kern w:val="0"/>
          <w:sz w:val="32"/>
          <w:szCs w:val="22"/>
        </w:rPr>
        <w:t>具备固定、独立的、符合要求的加工场所（厂房、车间）和必要的仓储设施。</w:t>
      </w:r>
    </w:p>
    <w:p w14:paraId="3472970B"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lastRenderedPageBreak/>
        <w:t>4.</w:t>
      </w:r>
      <w:r>
        <w:rPr>
          <w:rFonts w:ascii="Times New Roman" w:eastAsia="方正仿宋_GBK" w:hAnsi="Times New Roman" w:cs="Times New Roman" w:hint="eastAsia"/>
          <w:kern w:val="0"/>
          <w:sz w:val="32"/>
          <w:szCs w:val="22"/>
        </w:rPr>
        <w:t>具备与加工能力相匹配的生产设备、工艺流程和专业技术管理人员，原则上安排边民就业不低于</w:t>
      </w:r>
      <w:r>
        <w:rPr>
          <w:rFonts w:ascii="Times New Roman" w:eastAsia="方正仿宋_GBK" w:hAnsi="Times New Roman" w:cs="Times New Roman" w:hint="eastAsia"/>
          <w:kern w:val="0"/>
          <w:sz w:val="32"/>
          <w:szCs w:val="22"/>
        </w:rPr>
        <w:t>30%</w:t>
      </w:r>
      <w:r>
        <w:rPr>
          <w:rFonts w:ascii="Times New Roman" w:eastAsia="方正仿宋_GBK" w:hAnsi="Times New Roman" w:cs="Times New Roman" w:hint="eastAsia"/>
          <w:kern w:val="0"/>
          <w:sz w:val="32"/>
          <w:szCs w:val="22"/>
        </w:rPr>
        <w:t>。</w:t>
      </w:r>
    </w:p>
    <w:p w14:paraId="730FE83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5.</w:t>
      </w:r>
      <w:r>
        <w:rPr>
          <w:rFonts w:ascii="Times New Roman" w:eastAsia="方正仿宋_GBK" w:hAnsi="Times New Roman" w:cs="Times New Roman" w:hint="eastAsia"/>
          <w:kern w:val="0"/>
          <w:sz w:val="32"/>
          <w:szCs w:val="22"/>
        </w:rPr>
        <w:t>建立并承诺执行完善的财务管理制度、会计核算制度和加工台账制度。​</w:t>
      </w:r>
    </w:p>
    <w:p w14:paraId="26BEF5B2"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6.</w:t>
      </w:r>
      <w:r>
        <w:rPr>
          <w:rFonts w:ascii="Times New Roman" w:eastAsia="方正仿宋_GBK" w:hAnsi="Times New Roman" w:cs="Times New Roman" w:hint="eastAsia"/>
          <w:kern w:val="0"/>
          <w:sz w:val="32"/>
          <w:szCs w:val="22"/>
        </w:rPr>
        <w:t>企业及其法定代表人、主要股东、实际控制人无违法犯罪记录（如走私、骗税、逃汇、重大食品安全事故等）。</w:t>
      </w:r>
    </w:p>
    <w:p w14:paraId="7E134F47"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第四条：</w:t>
      </w:r>
      <w:r>
        <w:rPr>
          <w:rFonts w:ascii="Times New Roman" w:eastAsia="方正仿宋_GBK" w:hAnsi="Times New Roman" w:cs="Times New Roman" w:hint="eastAsia"/>
          <w:kern w:val="0"/>
          <w:sz w:val="32"/>
          <w:szCs w:val="22"/>
        </w:rPr>
        <w:t>落地加工企业能力与条件要求。</w:t>
      </w:r>
    </w:p>
    <w:p w14:paraId="07A8951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具备符合国家及地方食品安全、环境保护、安全生产、消防、卫生等法律法规和标准的加工环境与条件，并获得相关行业主管部门的生产资质许可。</w:t>
      </w:r>
    </w:p>
    <w:p w14:paraId="6C772695"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具备对所加工商品进行必要的质量安全控制、检验检测的能力或与有资质的检测机构建立稳定的委托检验关系。</w:t>
      </w:r>
    </w:p>
    <w:p w14:paraId="43DB1EA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3.</w:t>
      </w:r>
      <w:r>
        <w:rPr>
          <w:rFonts w:ascii="Times New Roman" w:eastAsia="方正仿宋_GBK" w:hAnsi="Times New Roman" w:cs="Times New Roman" w:hint="eastAsia"/>
          <w:kern w:val="0"/>
          <w:sz w:val="32"/>
          <w:szCs w:val="22"/>
        </w:rPr>
        <w:t>具备清晰、可追溯的原料（边民互市进口商品）采购、入库、使用记录和产成品销售记录的能力，应使用</w:t>
      </w:r>
      <w:r>
        <w:rPr>
          <w:rFonts w:ascii="Times New Roman" w:eastAsia="方正仿宋_GBK" w:hAnsi="Times New Roman" w:cs="Times New Roman" w:hint="eastAsia"/>
          <w:kern w:val="0"/>
          <w:sz w:val="32"/>
          <w:szCs w:val="22"/>
        </w:rPr>
        <w:t>WMS</w:t>
      </w:r>
      <w:r>
        <w:rPr>
          <w:rFonts w:ascii="Times New Roman" w:eastAsia="方正仿宋_GBK" w:hAnsi="Times New Roman" w:cs="Times New Roman" w:hint="eastAsia"/>
          <w:kern w:val="0"/>
          <w:sz w:val="32"/>
          <w:szCs w:val="22"/>
        </w:rPr>
        <w:t>管理系统对原料入库、生产加工、成品出厂进行全过程记录，并向监管部门提供</w:t>
      </w:r>
      <w:r>
        <w:rPr>
          <w:rFonts w:ascii="Times New Roman" w:eastAsia="方正仿宋_GBK" w:hAnsi="Times New Roman" w:cs="Times New Roman" w:hint="eastAsia"/>
          <w:kern w:val="0"/>
          <w:sz w:val="32"/>
          <w:szCs w:val="22"/>
        </w:rPr>
        <w:t>WMS</w:t>
      </w:r>
      <w:r>
        <w:rPr>
          <w:rFonts w:ascii="Times New Roman" w:eastAsia="方正仿宋_GBK" w:hAnsi="Times New Roman" w:cs="Times New Roman" w:hint="eastAsia"/>
          <w:kern w:val="0"/>
          <w:sz w:val="32"/>
          <w:szCs w:val="22"/>
        </w:rPr>
        <w:t>数据可查询接口。​</w:t>
      </w:r>
    </w:p>
    <w:p w14:paraId="3D7FD0C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4.</w:t>
      </w:r>
      <w:r>
        <w:rPr>
          <w:rFonts w:ascii="Times New Roman" w:eastAsia="方正仿宋_GBK" w:hAnsi="Times New Roman" w:cs="Times New Roman" w:hint="eastAsia"/>
          <w:kern w:val="0"/>
          <w:sz w:val="32"/>
          <w:szCs w:val="22"/>
        </w:rPr>
        <w:t>具备按照《中华人民共和国海关关于加工贸易边角料、剩余料件、残次品、副产品和受灾保税货物的管理办法》（署令〔</w:t>
      </w:r>
      <w:r>
        <w:rPr>
          <w:rFonts w:ascii="Times New Roman" w:eastAsia="方正仿宋_GBK" w:hAnsi="Times New Roman" w:cs="Times New Roman" w:hint="eastAsia"/>
          <w:kern w:val="0"/>
          <w:sz w:val="32"/>
          <w:szCs w:val="22"/>
        </w:rPr>
        <w:t>2024</w:t>
      </w:r>
      <w:r>
        <w:rPr>
          <w:rFonts w:ascii="Times New Roman" w:eastAsia="方正仿宋_GBK" w:hAnsi="Times New Roman" w:cs="Times New Roman" w:hint="eastAsia"/>
          <w:kern w:val="0"/>
          <w:sz w:val="32"/>
          <w:szCs w:val="22"/>
        </w:rPr>
        <w:t>〕</w:t>
      </w:r>
      <w:r>
        <w:rPr>
          <w:rFonts w:ascii="Times New Roman" w:eastAsia="方正仿宋_GBK" w:hAnsi="Times New Roman" w:cs="Times New Roman" w:hint="eastAsia"/>
          <w:kern w:val="0"/>
          <w:sz w:val="32"/>
          <w:szCs w:val="22"/>
        </w:rPr>
        <w:t>273</w:t>
      </w:r>
      <w:r>
        <w:rPr>
          <w:rFonts w:ascii="Times New Roman" w:eastAsia="方正仿宋_GBK" w:hAnsi="Times New Roman" w:cs="Times New Roman" w:hint="eastAsia"/>
          <w:kern w:val="0"/>
          <w:sz w:val="32"/>
          <w:szCs w:val="22"/>
        </w:rPr>
        <w:t>号）处理加工过程中产生的边角料、废弃物等的合规方案和能力。​</w:t>
      </w:r>
    </w:p>
    <w:p w14:paraId="1573831F" w14:textId="77777777" w:rsidR="00341A55" w:rsidRDefault="00000000">
      <w:pPr>
        <w:widowControl/>
        <w:overflowPunct w:val="0"/>
        <w:spacing w:line="560" w:lineRule="exact"/>
        <w:ind w:firstLineChars="200" w:firstLine="640"/>
      </w:pPr>
      <w:r>
        <w:rPr>
          <w:rFonts w:ascii="Times New Roman" w:eastAsia="方正仿宋_GBK" w:hAnsi="Times New Roman" w:cs="Times New Roman" w:hint="eastAsia"/>
          <w:kern w:val="0"/>
          <w:sz w:val="32"/>
          <w:szCs w:val="22"/>
        </w:rPr>
        <w:t>5.</w:t>
      </w:r>
      <w:r>
        <w:rPr>
          <w:rFonts w:ascii="Times New Roman" w:eastAsia="方正仿宋_GBK" w:hAnsi="Times New Roman" w:cs="Times New Roman" w:hint="eastAsia"/>
          <w:kern w:val="0"/>
          <w:sz w:val="32"/>
          <w:szCs w:val="22"/>
        </w:rPr>
        <w:t>应在厂区出入口、原料库、生产线（投料口）、成品库等关键位置安装全天候视频监控系统，并与监管部门对接视频监控系统，视频本地存储不少于</w:t>
      </w:r>
      <w:r>
        <w:rPr>
          <w:rFonts w:ascii="Times New Roman" w:eastAsia="方正仿宋_GBK" w:hAnsi="Times New Roman" w:cs="Times New Roman" w:hint="eastAsia"/>
          <w:kern w:val="0"/>
          <w:sz w:val="32"/>
          <w:szCs w:val="22"/>
        </w:rPr>
        <w:t>3</w:t>
      </w:r>
      <w:r>
        <w:rPr>
          <w:rFonts w:ascii="Times New Roman" w:eastAsia="方正仿宋_GBK" w:hAnsi="Times New Roman" w:cs="Times New Roman" w:hint="eastAsia"/>
          <w:kern w:val="0"/>
          <w:sz w:val="32"/>
          <w:szCs w:val="22"/>
        </w:rPr>
        <w:t>个月，以便对生产经营情况进行核查。​</w:t>
      </w:r>
    </w:p>
    <w:p w14:paraId="0FC0E45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lastRenderedPageBreak/>
        <w:t>第五条：</w:t>
      </w:r>
      <w:r>
        <w:rPr>
          <w:rFonts w:ascii="Times New Roman" w:eastAsia="方正仿宋_GBK" w:hAnsi="Times New Roman" w:cs="Times New Roman" w:hint="eastAsia"/>
          <w:kern w:val="0"/>
          <w:sz w:val="32"/>
          <w:szCs w:val="22"/>
        </w:rPr>
        <w:t>落地加工企业原料来源和加工增值要求。​</w:t>
      </w:r>
    </w:p>
    <w:p w14:paraId="5CE7A389"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落地加工企业加工原料应为通过合法边民互市渠道进口的商品（需提供与边民合作社、互助组或备案边民签订的采购协议或相关证明）。​</w:t>
      </w:r>
    </w:p>
    <w:p w14:paraId="50E5196C"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落地加工企业应严格遵守边民互市贸易政策，不利用落地加工政策进行伪报、瞒报等违法违规活动。</w:t>
      </w:r>
    </w:p>
    <w:p w14:paraId="1F5D91F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3.</w:t>
      </w:r>
      <w:r>
        <w:rPr>
          <w:rFonts w:ascii="Times New Roman" w:eastAsia="方正仿宋_GBK" w:hAnsi="Times New Roman" w:cs="Times New Roman" w:hint="eastAsia"/>
          <w:kern w:val="0"/>
          <w:sz w:val="32"/>
          <w:szCs w:val="22"/>
        </w:rPr>
        <w:t>落地加工企业应对互贸进口商品实施台账管理，进行实质性加工，确保加工增值比率不低于</w:t>
      </w:r>
      <w:r>
        <w:rPr>
          <w:rFonts w:ascii="Times New Roman" w:eastAsia="方正仿宋_GBK" w:hAnsi="Times New Roman" w:cs="Times New Roman" w:hint="eastAsia"/>
          <w:kern w:val="0"/>
          <w:sz w:val="32"/>
          <w:szCs w:val="22"/>
        </w:rPr>
        <w:t>20%</w:t>
      </w:r>
      <w:r>
        <w:rPr>
          <w:rFonts w:ascii="Times New Roman" w:eastAsia="方正仿宋_GBK" w:hAnsi="Times New Roman" w:cs="Times New Roman" w:hint="eastAsia"/>
          <w:kern w:val="0"/>
          <w:sz w:val="32"/>
          <w:szCs w:val="22"/>
        </w:rPr>
        <w:t>。​</w:t>
      </w:r>
    </w:p>
    <w:p w14:paraId="5B95ADFD" w14:textId="77777777" w:rsidR="00341A55" w:rsidRDefault="00000000">
      <w:pPr>
        <w:pStyle w:val="a0"/>
        <w:ind w:leftChars="0" w:left="0" w:firstLineChars="200" w:firstLine="640"/>
      </w:pPr>
      <w:r>
        <w:rPr>
          <w:rFonts w:ascii="Times New Roman" w:eastAsia="方正仿宋_GBK" w:hAnsi="Times New Roman" w:hint="eastAsia"/>
          <w:kern w:val="0"/>
          <w:sz w:val="32"/>
          <w:szCs w:val="22"/>
        </w:rPr>
        <w:t>4.</w:t>
      </w:r>
      <w:r>
        <w:rPr>
          <w:rFonts w:ascii="Times New Roman" w:eastAsia="方正仿宋_GBK" w:hAnsi="Times New Roman" w:hint="eastAsia"/>
          <w:kern w:val="0"/>
          <w:sz w:val="32"/>
          <w:szCs w:val="22"/>
        </w:rPr>
        <w:t>落地加工企业如有意向加工非边民互市进口商品，需另行提交申请，阿拉山口市商务和口岸管理局组织相关单位评估通过后方可开展非边民互市进口商品加工业务。</w:t>
      </w:r>
    </w:p>
    <w:p w14:paraId="6A4E488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第六条：</w:t>
      </w:r>
      <w:r>
        <w:rPr>
          <w:rFonts w:ascii="Times New Roman" w:eastAsia="方正仿宋_GBK" w:hAnsi="Times New Roman" w:cs="Times New Roman" w:hint="eastAsia"/>
          <w:kern w:val="0"/>
          <w:sz w:val="32"/>
          <w:szCs w:val="22"/>
        </w:rPr>
        <w:t>备案和认定程序​</w:t>
      </w:r>
    </w:p>
    <w:p w14:paraId="750732CB"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落地加工企业应向</w:t>
      </w:r>
      <w:r>
        <w:rPr>
          <w:rFonts w:ascii="Times New Roman" w:eastAsia="方正仿宋_GBK" w:hAnsi="Times New Roman" w:cs="Times New Roman" w:hint="eastAsia"/>
          <w:b/>
          <w:bCs/>
          <w:kern w:val="0"/>
          <w:sz w:val="32"/>
          <w:szCs w:val="22"/>
        </w:rPr>
        <w:t>阿拉山口市商务和口岸管理局</w:t>
      </w:r>
      <w:r>
        <w:rPr>
          <w:rFonts w:ascii="Times New Roman" w:eastAsia="方正仿宋_GBK" w:hAnsi="Times New Roman" w:cs="Times New Roman" w:hint="eastAsia"/>
          <w:kern w:val="0"/>
          <w:sz w:val="32"/>
          <w:szCs w:val="22"/>
        </w:rPr>
        <w:t>提交落地加工企业和合作社备案登记申请。申请材料包括但不限于申请书、企业简介、营业执照副本、生产许可证、法定代表人身份证明、与边民合作社合作协议、生产工艺流程说明、实质性加工承诺书等。</w:t>
      </w:r>
    </w:p>
    <w:p w14:paraId="10E6A9EE"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b/>
          <w:bCs/>
          <w:kern w:val="0"/>
          <w:sz w:val="32"/>
          <w:szCs w:val="22"/>
        </w:rPr>
        <w:t>商务和口岸管理局会同海关、工业和信息化局、市场监督管理局、税务局</w:t>
      </w:r>
      <w:r>
        <w:rPr>
          <w:rFonts w:ascii="Times New Roman" w:eastAsia="方正仿宋_GBK" w:hAnsi="Times New Roman" w:cs="Times New Roman" w:hint="eastAsia"/>
          <w:kern w:val="0"/>
          <w:sz w:val="32"/>
          <w:szCs w:val="22"/>
        </w:rPr>
        <w:t>等相关部门依照职责进行材料审核和现场核查。审核通过后，落地加工企业向当地商务和口岸管理局进行备案登记，有关加工企业备案登记信息由当地商务和口岸管理局通过信息系统发送至阿拉山口海关。​</w:t>
      </w:r>
    </w:p>
    <w:p w14:paraId="1194A1B6"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3.</w:t>
      </w:r>
      <w:r>
        <w:rPr>
          <w:rFonts w:ascii="Times New Roman" w:eastAsia="方正仿宋_GBK" w:hAnsi="Times New Roman" w:cs="Times New Roman" w:hint="eastAsia"/>
          <w:kern w:val="0"/>
          <w:sz w:val="32"/>
          <w:szCs w:val="22"/>
        </w:rPr>
        <w:t>对符合条件的企业予以备案或认定，纳入“边民互市落地加工企业名录”，并向社会公布（或在指定平台公示）。</w:t>
      </w:r>
    </w:p>
    <w:p w14:paraId="0455DBDF" w14:textId="77777777" w:rsidR="00341A55" w:rsidRDefault="00341A55">
      <w:pPr>
        <w:widowControl/>
        <w:overflowPunct w:val="0"/>
        <w:spacing w:line="560" w:lineRule="exact"/>
        <w:ind w:firstLineChars="200" w:firstLine="640"/>
        <w:jc w:val="center"/>
        <w:rPr>
          <w:rFonts w:ascii="方正黑体_GBK" w:eastAsia="方正黑体_GBK" w:hAnsi="方正黑体_GBK" w:cs="方正黑体_GBK" w:hint="eastAsia"/>
          <w:kern w:val="0"/>
          <w:sz w:val="32"/>
          <w:szCs w:val="22"/>
        </w:rPr>
      </w:pPr>
    </w:p>
    <w:p w14:paraId="5A116A2A" w14:textId="77777777" w:rsidR="00341A55" w:rsidRDefault="00000000">
      <w:pPr>
        <w:widowControl/>
        <w:overflowPunct w:val="0"/>
        <w:spacing w:line="560" w:lineRule="exact"/>
        <w:ind w:firstLineChars="200" w:firstLine="640"/>
        <w:jc w:val="center"/>
        <w:rPr>
          <w:rFonts w:ascii="方正黑体_GBK" w:eastAsia="方正黑体_GBK" w:hAnsi="方正黑体_GBK" w:cs="方正黑体_GBK" w:hint="eastAsia"/>
          <w:kern w:val="0"/>
          <w:sz w:val="32"/>
          <w:szCs w:val="22"/>
        </w:rPr>
      </w:pPr>
      <w:r>
        <w:rPr>
          <w:rFonts w:ascii="方正黑体_GBK" w:eastAsia="方正黑体_GBK" w:hAnsi="方正黑体_GBK" w:cs="方正黑体_GBK" w:hint="eastAsia"/>
          <w:kern w:val="0"/>
          <w:sz w:val="32"/>
          <w:szCs w:val="22"/>
        </w:rPr>
        <w:t>第三章 落地加工企业管理机制​</w:t>
      </w:r>
    </w:p>
    <w:p w14:paraId="6875C0FC"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第七条：</w:t>
      </w:r>
      <w:r>
        <w:rPr>
          <w:rFonts w:ascii="Times New Roman" w:eastAsia="方正仿宋_GBK" w:hAnsi="Times New Roman" w:cs="Times New Roman" w:hint="eastAsia"/>
          <w:kern w:val="0"/>
          <w:sz w:val="32"/>
          <w:szCs w:val="22"/>
        </w:rPr>
        <w:t>落地加工企业原料采购与核销管理。​</w:t>
      </w:r>
    </w:p>
    <w:p w14:paraId="0A7EAD1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企业采购边民互市进口商品，应通过阿拉山口市边民互市公共服务平台进行交易，取得合法有效的交易凭证（如互市交易确认单）。</w:t>
      </w:r>
    </w:p>
    <w:p w14:paraId="0190C8F9"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对落地加工企业加工耗用原料使用台账进行定期核定和抽查，确保企业加工实际耗用原料数量与申报的边民互市进口商品数量相匹配。</w:t>
      </w:r>
    </w:p>
    <w:p w14:paraId="63ADF147"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第八条：</w:t>
      </w:r>
      <w:r>
        <w:rPr>
          <w:rFonts w:ascii="Times New Roman" w:eastAsia="方正仿宋_GBK" w:hAnsi="Times New Roman" w:cs="Times New Roman" w:hint="eastAsia"/>
          <w:kern w:val="0"/>
          <w:sz w:val="32"/>
          <w:szCs w:val="22"/>
        </w:rPr>
        <w:t>落地加工企业加工过程管理。​</w:t>
      </w:r>
    </w:p>
    <w:p w14:paraId="0DB1F59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落地加工企业应按照备案的工艺流程和标准组织生产，确保产品质量安全，并按批次报备生产计划。​</w:t>
      </w:r>
    </w:p>
    <w:p w14:paraId="11498FCC"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落地加工企业应配合环保、应急管理等部门对环保设施运行、安全生产的监管。​</w:t>
      </w:r>
    </w:p>
    <w:p w14:paraId="3F0B2F9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第九条：</w:t>
      </w:r>
      <w:r>
        <w:rPr>
          <w:rFonts w:ascii="Times New Roman" w:eastAsia="方正仿宋_GBK" w:hAnsi="Times New Roman" w:cs="Times New Roman" w:hint="eastAsia"/>
          <w:kern w:val="0"/>
          <w:sz w:val="32"/>
          <w:szCs w:val="22"/>
        </w:rPr>
        <w:t>落地加工企业成品销售管理。​</w:t>
      </w:r>
    </w:p>
    <w:p w14:paraId="3C0010F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企业建立成品销售台账，记录销售对象、数量、金额等信息，确保可追溯。​</w:t>
      </w:r>
    </w:p>
    <w:p w14:paraId="5299CBFF"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销售成品需依法开具发票，照章纳税（明确适用的税收政策，如增值税抵扣等）。​</w:t>
      </w:r>
    </w:p>
    <w:p w14:paraId="7743631C"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第十条：</w:t>
      </w:r>
      <w:r>
        <w:rPr>
          <w:rFonts w:ascii="Times New Roman" w:eastAsia="方正仿宋_GBK" w:hAnsi="Times New Roman" w:cs="Times New Roman" w:hint="eastAsia"/>
          <w:kern w:val="0"/>
          <w:sz w:val="32"/>
          <w:szCs w:val="22"/>
        </w:rPr>
        <w:t>落地加工企业账务与信息管理。​</w:t>
      </w:r>
    </w:p>
    <w:p w14:paraId="3EB27C1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企业必须建立真实、完整、准确的财务账簿和加工业务专项账簿。​</w:t>
      </w:r>
    </w:p>
    <w:p w14:paraId="0150FAC7"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按要求接入地方边民互市贸易综合管理信息平台，实现原料采购、加工、库存、销售等关键数据的实时传输共享。</w:t>
      </w:r>
    </w:p>
    <w:p w14:paraId="22760BC2"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lastRenderedPageBreak/>
        <w:t>3.</w:t>
      </w:r>
      <w:r>
        <w:rPr>
          <w:rFonts w:ascii="Times New Roman" w:eastAsia="方正仿宋_GBK" w:hAnsi="Times New Roman" w:cs="Times New Roman" w:hint="eastAsia"/>
          <w:kern w:val="0"/>
          <w:sz w:val="32"/>
          <w:szCs w:val="22"/>
        </w:rPr>
        <w:t>每季度向阿拉山口市</w:t>
      </w:r>
      <w:r>
        <w:rPr>
          <w:rFonts w:ascii="Times New Roman" w:eastAsia="方正仿宋_GBK" w:hAnsi="Times New Roman" w:cs="Times New Roman" w:hint="eastAsia"/>
          <w:b/>
          <w:bCs/>
          <w:kern w:val="0"/>
          <w:sz w:val="32"/>
          <w:szCs w:val="22"/>
        </w:rPr>
        <w:t>税务局、工业和信息化局和市场监督管理局</w:t>
      </w:r>
      <w:r>
        <w:rPr>
          <w:rFonts w:ascii="Times New Roman" w:eastAsia="方正仿宋_GBK" w:hAnsi="Times New Roman" w:cs="Times New Roman" w:hint="eastAsia"/>
          <w:kern w:val="0"/>
          <w:sz w:val="32"/>
          <w:szCs w:val="22"/>
        </w:rPr>
        <w:t>等部门报送生产情况报表。</w:t>
      </w:r>
    </w:p>
    <w:p w14:paraId="2E585134"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第十一条：</w:t>
      </w:r>
      <w:r>
        <w:rPr>
          <w:rFonts w:ascii="Times New Roman" w:eastAsia="方正仿宋_GBK" w:hAnsi="Times New Roman" w:cs="Times New Roman" w:hint="eastAsia"/>
          <w:kern w:val="0"/>
          <w:sz w:val="32"/>
          <w:szCs w:val="22"/>
        </w:rPr>
        <w:t>协同监管机制。​</w:t>
      </w:r>
    </w:p>
    <w:p w14:paraId="553B141C" w14:textId="77777777" w:rsidR="00341A55" w:rsidRDefault="00000000">
      <w:pPr>
        <w:widowControl/>
        <w:numPr>
          <w:ilvl w:val="0"/>
          <w:numId w:val="1"/>
        </w:numPr>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b/>
          <w:bCs/>
          <w:kern w:val="0"/>
          <w:sz w:val="32"/>
          <w:szCs w:val="22"/>
        </w:rPr>
        <w:t>阿拉山口海关</w:t>
      </w:r>
      <w:r>
        <w:rPr>
          <w:rFonts w:ascii="Times New Roman" w:eastAsia="方正仿宋_GBK" w:hAnsi="Times New Roman" w:cs="Times New Roman" w:hint="eastAsia"/>
          <w:kern w:val="0"/>
          <w:sz w:val="32"/>
          <w:szCs w:val="22"/>
        </w:rPr>
        <w:t>负责一级市场商品</w:t>
      </w:r>
      <w:r>
        <w:rPr>
          <w:rFonts w:ascii="Times New Roman" w:eastAsia="方正仿宋_GBK" w:hAnsi="Times New Roman" w:cs="Times New Roman"/>
          <w:kern w:val="0"/>
          <w:sz w:val="32"/>
          <w:szCs w:val="22"/>
        </w:rPr>
        <w:t>监管、检验检疫，查缉走私，并开展边民互市贸易进出口</w:t>
      </w:r>
      <w:r>
        <w:rPr>
          <w:rFonts w:ascii="Times New Roman" w:eastAsia="方正仿宋_GBK" w:hAnsi="Times New Roman" w:cs="Times New Roman" w:hint="eastAsia"/>
          <w:kern w:val="0"/>
          <w:sz w:val="32"/>
          <w:szCs w:val="22"/>
        </w:rPr>
        <w:t>数据</w:t>
      </w:r>
      <w:r>
        <w:rPr>
          <w:rFonts w:ascii="Times New Roman" w:eastAsia="方正仿宋_GBK" w:hAnsi="Times New Roman" w:cs="Times New Roman"/>
          <w:kern w:val="0"/>
          <w:sz w:val="32"/>
          <w:szCs w:val="22"/>
        </w:rPr>
        <w:t>统计工作，根据需要设计边民互市加工商品</w:t>
      </w:r>
      <w:r>
        <w:rPr>
          <w:rFonts w:ascii="Times New Roman" w:eastAsia="方正仿宋_GBK" w:hAnsi="Times New Roman" w:cs="Times New Roman" w:hint="eastAsia"/>
          <w:kern w:val="0"/>
          <w:sz w:val="32"/>
          <w:szCs w:val="22"/>
        </w:rPr>
        <w:t>便捷</w:t>
      </w:r>
      <w:r>
        <w:rPr>
          <w:rFonts w:ascii="Times New Roman" w:eastAsia="方正仿宋_GBK" w:hAnsi="Times New Roman" w:cs="Times New Roman"/>
          <w:kern w:val="0"/>
          <w:sz w:val="32"/>
          <w:szCs w:val="22"/>
        </w:rPr>
        <w:t>通道。</w:t>
      </w:r>
    </w:p>
    <w:p w14:paraId="2B835661" w14:textId="77777777" w:rsidR="00341A55" w:rsidRDefault="00000000">
      <w:pPr>
        <w:widowControl/>
        <w:numPr>
          <w:ilvl w:val="0"/>
          <w:numId w:val="1"/>
        </w:numPr>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b/>
          <w:bCs/>
          <w:kern w:val="0"/>
          <w:sz w:val="32"/>
          <w:szCs w:val="22"/>
        </w:rPr>
        <w:t>阿拉山口市商务和口岸管理局</w:t>
      </w:r>
      <w:r>
        <w:rPr>
          <w:rFonts w:ascii="Times New Roman" w:eastAsia="方正仿宋_GBK" w:hAnsi="Times New Roman" w:cs="Times New Roman" w:hint="eastAsia"/>
          <w:kern w:val="0"/>
          <w:sz w:val="32"/>
          <w:szCs w:val="22"/>
        </w:rPr>
        <w:t>负责企业</w:t>
      </w:r>
      <w:r>
        <w:rPr>
          <w:rFonts w:ascii="Times New Roman" w:eastAsia="方正仿宋_GBK" w:hAnsi="Times New Roman" w:cs="Times New Roman"/>
          <w:kern w:val="0"/>
          <w:sz w:val="32"/>
          <w:szCs w:val="22"/>
        </w:rPr>
        <w:t>资格认定</w:t>
      </w:r>
      <w:r>
        <w:rPr>
          <w:rFonts w:ascii="Times New Roman" w:eastAsia="方正仿宋_GBK" w:hAnsi="Times New Roman" w:cs="Times New Roman" w:hint="eastAsia"/>
          <w:kern w:val="0"/>
          <w:sz w:val="32"/>
          <w:szCs w:val="22"/>
        </w:rPr>
        <w:t>和备案工作；负责合作社和边民备案管理工作，并指导平台运营公司规范一级、二级市场运营行为；建立边民互市贸易进口商品落地加工绩效评估机制、进口商品落地加工异常预警机制。</w:t>
      </w:r>
    </w:p>
    <w:p w14:paraId="190264D9" w14:textId="77777777" w:rsidR="00341A55" w:rsidRDefault="00000000">
      <w:pPr>
        <w:widowControl/>
        <w:numPr>
          <w:ilvl w:val="0"/>
          <w:numId w:val="1"/>
        </w:numPr>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b/>
          <w:bCs/>
          <w:kern w:val="0"/>
          <w:sz w:val="32"/>
          <w:szCs w:val="22"/>
        </w:rPr>
        <w:t>阿拉山口市工业和信息化局</w:t>
      </w:r>
      <w:r>
        <w:rPr>
          <w:rFonts w:ascii="Times New Roman" w:eastAsia="方正仿宋_GBK" w:hAnsi="Times New Roman" w:cs="Times New Roman" w:hint="eastAsia"/>
          <w:kern w:val="0"/>
          <w:sz w:val="32"/>
          <w:szCs w:val="22"/>
        </w:rPr>
        <w:t>负责落地加工企业原料生产加工合规性监管，定期核查企业加工耗用原料台账，确保企业加工实际耗用原料数量与申报的边民互市进口数量相匹配；按照商务和口岸管理局确定的增值率，对企业加工产品增值率进行监管，对未达标的及时反馈商务和口岸管理局；监督落地加工企业在商务和口岸管理局备案的区域开展加工活动，未经商务和口岸管理局批准，原料不得擅自运出该区域。</w:t>
      </w:r>
    </w:p>
    <w:p w14:paraId="5C80B3E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 xml:space="preserve">4. </w:t>
      </w:r>
      <w:r>
        <w:rPr>
          <w:rFonts w:ascii="Times New Roman" w:eastAsia="方正仿宋_GBK" w:hAnsi="Times New Roman" w:cs="Times New Roman" w:hint="eastAsia"/>
          <w:b/>
          <w:bCs/>
          <w:kern w:val="0"/>
          <w:sz w:val="32"/>
          <w:szCs w:val="22"/>
        </w:rPr>
        <w:t>阿拉山口市税务局</w:t>
      </w:r>
      <w:r>
        <w:rPr>
          <w:rFonts w:ascii="Times New Roman" w:eastAsia="方正仿宋_GBK" w:hAnsi="Times New Roman" w:cs="Times New Roman"/>
          <w:kern w:val="0"/>
          <w:sz w:val="32"/>
          <w:szCs w:val="22"/>
        </w:rPr>
        <w:t>负责梳理归集现行政策编写边民互市贸易涉税政策汇编；负责对从事边民互市交易的企业和商户进行税收管理，对经由边民互市区进入国内市场进行二次交易的商品，按照有关规定征收相关税费。</w:t>
      </w:r>
    </w:p>
    <w:p w14:paraId="6001252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lastRenderedPageBreak/>
        <w:t xml:space="preserve">5. </w:t>
      </w:r>
      <w:r>
        <w:rPr>
          <w:rFonts w:ascii="Times New Roman" w:eastAsia="方正仿宋_GBK" w:hAnsi="Times New Roman" w:cs="Times New Roman"/>
          <w:b/>
          <w:bCs/>
          <w:kern w:val="0"/>
          <w:sz w:val="32"/>
          <w:szCs w:val="22"/>
        </w:rPr>
        <w:t>阿拉山口市市场监督管理局</w:t>
      </w:r>
      <w:r>
        <w:rPr>
          <w:rFonts w:ascii="Times New Roman" w:eastAsia="方正仿宋_GBK" w:hAnsi="Times New Roman" w:cs="Times New Roman"/>
          <w:kern w:val="0"/>
          <w:sz w:val="32"/>
          <w:szCs w:val="22"/>
        </w:rPr>
        <w:t>负责对合作社和商铺进行</w:t>
      </w:r>
      <w:r>
        <w:rPr>
          <w:rFonts w:ascii="Times New Roman" w:eastAsia="方正仿宋_GBK" w:hAnsi="Times New Roman" w:cs="Times New Roman" w:hint="eastAsia"/>
          <w:kern w:val="0"/>
          <w:sz w:val="32"/>
          <w:szCs w:val="22"/>
        </w:rPr>
        <w:t>注册</w:t>
      </w:r>
      <w:r>
        <w:rPr>
          <w:rFonts w:ascii="Times New Roman" w:eastAsia="方正仿宋_GBK" w:hAnsi="Times New Roman" w:cs="Times New Roman"/>
          <w:kern w:val="0"/>
          <w:sz w:val="32"/>
          <w:szCs w:val="22"/>
        </w:rPr>
        <w:t>登记</w:t>
      </w:r>
      <w:r>
        <w:rPr>
          <w:rFonts w:ascii="Times New Roman" w:eastAsia="方正仿宋_GBK" w:hAnsi="Times New Roman" w:cs="Times New Roman" w:hint="eastAsia"/>
          <w:kern w:val="0"/>
          <w:sz w:val="32"/>
          <w:szCs w:val="22"/>
        </w:rPr>
        <w:t>工作；</w:t>
      </w:r>
      <w:r>
        <w:rPr>
          <w:rFonts w:ascii="Times New Roman" w:eastAsia="方正仿宋_GBK" w:hAnsi="Times New Roman" w:cs="Times New Roman"/>
          <w:kern w:val="0"/>
          <w:sz w:val="32"/>
          <w:szCs w:val="22"/>
        </w:rPr>
        <w:t>负责对在边民互市贸易区二级市场内设立的商铺、落地加工企业</w:t>
      </w:r>
      <w:r>
        <w:rPr>
          <w:rFonts w:ascii="Times New Roman" w:eastAsia="方正仿宋_GBK" w:hAnsi="Times New Roman" w:cs="Times New Roman" w:hint="eastAsia"/>
          <w:kern w:val="0"/>
          <w:sz w:val="32"/>
          <w:szCs w:val="22"/>
        </w:rPr>
        <w:t>的</w:t>
      </w:r>
      <w:r>
        <w:rPr>
          <w:rFonts w:ascii="Times New Roman" w:eastAsia="方正仿宋_GBK" w:hAnsi="Times New Roman" w:cs="Times New Roman"/>
          <w:kern w:val="0"/>
          <w:sz w:val="32"/>
          <w:szCs w:val="22"/>
        </w:rPr>
        <w:t>专项许可审批</w:t>
      </w:r>
      <w:r>
        <w:rPr>
          <w:rFonts w:ascii="Times New Roman" w:eastAsia="方正仿宋_GBK" w:hAnsi="Times New Roman" w:cs="Times New Roman" w:hint="eastAsia"/>
          <w:kern w:val="0"/>
          <w:sz w:val="32"/>
          <w:szCs w:val="22"/>
        </w:rPr>
        <w:t>和食品安全</w:t>
      </w:r>
      <w:r>
        <w:rPr>
          <w:rFonts w:ascii="Times New Roman" w:eastAsia="方正仿宋_GBK" w:hAnsi="Times New Roman" w:cs="Times New Roman"/>
          <w:kern w:val="0"/>
          <w:sz w:val="32"/>
          <w:szCs w:val="22"/>
        </w:rPr>
        <w:t>监督管理</w:t>
      </w:r>
      <w:r>
        <w:rPr>
          <w:rFonts w:ascii="Times New Roman" w:eastAsia="方正仿宋_GBK" w:hAnsi="Times New Roman" w:cs="Times New Roman" w:hint="eastAsia"/>
          <w:kern w:val="0"/>
          <w:sz w:val="32"/>
          <w:szCs w:val="22"/>
        </w:rPr>
        <w:t>工作；依据职责加强对加工环节食品安全、产品质量的监督检查和抽检。</w:t>
      </w:r>
    </w:p>
    <w:p w14:paraId="3D924C06"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 xml:space="preserve">6. </w:t>
      </w:r>
      <w:r>
        <w:rPr>
          <w:rFonts w:ascii="Times New Roman" w:eastAsia="方正仿宋_GBK" w:hAnsi="Times New Roman" w:cs="Times New Roman" w:hint="eastAsia"/>
          <w:b/>
          <w:bCs/>
          <w:kern w:val="0"/>
          <w:sz w:val="32"/>
          <w:szCs w:val="22"/>
        </w:rPr>
        <w:t>国家外汇管理局</w:t>
      </w:r>
      <w:r>
        <w:rPr>
          <w:rFonts w:ascii="Times New Roman" w:eastAsia="方正仿宋_GBK" w:hAnsi="Times New Roman" w:cs="Times New Roman"/>
          <w:kern w:val="0"/>
          <w:sz w:val="32"/>
          <w:szCs w:val="22"/>
        </w:rPr>
        <w:t>负责对边民互市贸易跨境结算进行监督管理，指导参与边民互市结算的银行依法提供跨境资金结算服务。</w:t>
      </w:r>
      <w:r>
        <w:rPr>
          <w:rFonts w:ascii="Times New Roman" w:eastAsia="方正仿宋_GBK" w:hAnsi="Times New Roman" w:cs="Times New Roman" w:hint="eastAsia"/>
          <w:kern w:val="0"/>
          <w:sz w:val="32"/>
          <w:szCs w:val="22"/>
        </w:rPr>
        <w:t>​</w:t>
      </w:r>
    </w:p>
    <w:p w14:paraId="32AF6031" w14:textId="77777777" w:rsidR="00341A55" w:rsidRDefault="00341A55">
      <w:pPr>
        <w:pStyle w:val="a0"/>
      </w:pPr>
    </w:p>
    <w:p w14:paraId="6B5A506C" w14:textId="77777777" w:rsidR="00341A55" w:rsidRDefault="00000000">
      <w:pPr>
        <w:widowControl/>
        <w:overflowPunct w:val="0"/>
        <w:spacing w:line="560" w:lineRule="exact"/>
        <w:ind w:firstLineChars="200" w:firstLine="640"/>
        <w:jc w:val="center"/>
        <w:rPr>
          <w:rFonts w:ascii="Times New Roman" w:eastAsia="方正仿宋_GBK" w:hAnsi="Times New Roman" w:cs="Times New Roman"/>
          <w:kern w:val="0"/>
          <w:sz w:val="32"/>
          <w:szCs w:val="22"/>
        </w:rPr>
      </w:pPr>
      <w:r>
        <w:rPr>
          <w:rFonts w:ascii="方正黑体_GBK" w:eastAsia="方正黑体_GBK" w:hAnsi="方正黑体_GBK" w:cs="方正黑体_GBK" w:hint="eastAsia"/>
          <w:kern w:val="0"/>
          <w:sz w:val="32"/>
          <w:szCs w:val="22"/>
        </w:rPr>
        <w:t>第四章 退出管理机制</w:t>
      </w:r>
      <w:r>
        <w:rPr>
          <w:rFonts w:ascii="Times New Roman" w:eastAsia="方正仿宋_GBK" w:hAnsi="Times New Roman" w:cs="Times New Roman" w:hint="eastAsia"/>
          <w:kern w:val="0"/>
          <w:sz w:val="32"/>
          <w:szCs w:val="22"/>
        </w:rPr>
        <w:t>​</w:t>
      </w:r>
    </w:p>
    <w:p w14:paraId="59228CE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第十二条：</w:t>
      </w:r>
      <w:r>
        <w:rPr>
          <w:rFonts w:ascii="Times New Roman" w:eastAsia="方正仿宋_GBK" w:hAnsi="Times New Roman" w:cs="Times New Roman" w:hint="eastAsia"/>
          <w:kern w:val="0"/>
          <w:sz w:val="32"/>
          <w:szCs w:val="22"/>
        </w:rPr>
        <w:t>落地加工企业主动退出制度。​</w:t>
      </w:r>
    </w:p>
    <w:p w14:paraId="60685ACD"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落地加工企业因自身原因（如停产、转产、注销等）不再从事边民互市落地加工业务的，应提前向</w:t>
      </w:r>
      <w:r>
        <w:rPr>
          <w:rFonts w:ascii="Times New Roman" w:eastAsia="方正仿宋_GBK" w:hAnsi="Times New Roman" w:cs="Times New Roman" w:hint="eastAsia"/>
          <w:b/>
          <w:bCs/>
          <w:kern w:val="0"/>
          <w:sz w:val="32"/>
          <w:szCs w:val="22"/>
        </w:rPr>
        <w:t>阿拉山口市商务和口岸管理局</w:t>
      </w:r>
      <w:r>
        <w:rPr>
          <w:rFonts w:ascii="Times New Roman" w:eastAsia="方正仿宋_GBK" w:hAnsi="Times New Roman" w:cs="Times New Roman" w:hint="eastAsia"/>
          <w:kern w:val="0"/>
          <w:sz w:val="32"/>
          <w:szCs w:val="22"/>
        </w:rPr>
        <w:t>提交书面退出申请。​</w:t>
      </w:r>
    </w:p>
    <w:p w14:paraId="4A210F1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b/>
          <w:bCs/>
          <w:kern w:val="0"/>
          <w:sz w:val="32"/>
          <w:szCs w:val="22"/>
        </w:rPr>
        <w:t>商务和口岸管理局会同工业和信息化局、市场监督管理局、税务局</w:t>
      </w:r>
      <w:r>
        <w:rPr>
          <w:rFonts w:ascii="Times New Roman" w:eastAsia="方正仿宋_GBK" w:hAnsi="Times New Roman" w:cs="Times New Roman" w:hint="eastAsia"/>
          <w:kern w:val="0"/>
          <w:sz w:val="32"/>
          <w:szCs w:val="22"/>
        </w:rPr>
        <w:t>等相关部门，研究审核同意后，办理相关手续（如加工账册核销、税务清算等），完成退出程序，移出名录并推送至海关。​</w:t>
      </w:r>
    </w:p>
    <w:p w14:paraId="22949370"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第十三条：</w:t>
      </w:r>
      <w:r>
        <w:rPr>
          <w:rFonts w:ascii="Times New Roman" w:eastAsia="方正仿宋_GBK" w:hAnsi="Times New Roman" w:cs="Times New Roman" w:hint="eastAsia"/>
          <w:kern w:val="0"/>
          <w:sz w:val="32"/>
          <w:szCs w:val="22"/>
        </w:rPr>
        <w:t>落地加工企业责令整改管理。​</w:t>
      </w:r>
    </w:p>
    <w:p w14:paraId="6A50E343"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在日常监管中发现落地加工企业存在轻微违规行为或管理不规范问题，但未达到取消资格程度的，由</w:t>
      </w:r>
      <w:r>
        <w:rPr>
          <w:rFonts w:ascii="Times New Roman" w:eastAsia="方正仿宋_GBK" w:hAnsi="Times New Roman" w:cs="Times New Roman" w:hint="eastAsia"/>
          <w:b/>
          <w:bCs/>
          <w:kern w:val="0"/>
          <w:sz w:val="32"/>
          <w:szCs w:val="22"/>
        </w:rPr>
        <w:t>相关管理部门</w:t>
      </w:r>
      <w:r>
        <w:rPr>
          <w:rFonts w:ascii="Times New Roman" w:eastAsia="方正仿宋_GBK" w:hAnsi="Times New Roman" w:cs="Times New Roman" w:hint="eastAsia"/>
          <w:kern w:val="0"/>
          <w:sz w:val="32"/>
          <w:szCs w:val="22"/>
        </w:rPr>
        <w:t>负责出具书面整改通知并监督企业限期整改，必要时可要求企业暂停资格整改。​</w:t>
      </w:r>
    </w:p>
    <w:p w14:paraId="736192CB"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第十四条：</w:t>
      </w:r>
      <w:r>
        <w:rPr>
          <w:rFonts w:ascii="Times New Roman" w:eastAsia="方正仿宋_GBK" w:hAnsi="Times New Roman" w:cs="Times New Roman" w:hint="eastAsia"/>
          <w:kern w:val="0"/>
          <w:sz w:val="32"/>
          <w:szCs w:val="22"/>
        </w:rPr>
        <w:t>取消落地加工企业资格管理。​</w:t>
      </w:r>
    </w:p>
    <w:p w14:paraId="0F26A3C3"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lastRenderedPageBreak/>
        <w:t>企业存在以下情形之一，相关部门根据职责划分依法追究相关责任：</w:t>
      </w:r>
    </w:p>
    <w:p w14:paraId="119E899D" w14:textId="77777777" w:rsidR="00341A55" w:rsidRDefault="00000000">
      <w:pPr>
        <w:widowControl/>
        <w:numPr>
          <w:ilvl w:val="255"/>
          <w:numId w:val="0"/>
        </w:numPr>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提供虚假材料骗取备案和认定资格的。​</w:t>
      </w:r>
    </w:p>
    <w:p w14:paraId="756BD21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利用落地加工政策进行走私、骗取外经贸专项补贴等违法犯罪活动的。​</w:t>
      </w:r>
    </w:p>
    <w:p w14:paraId="0C700EF2" w14:textId="0F11E8D2"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3.</w:t>
      </w:r>
      <w:r>
        <w:rPr>
          <w:rFonts w:ascii="Times New Roman" w:eastAsia="方正仿宋_GBK" w:hAnsi="Times New Roman" w:cs="Times New Roman" w:hint="eastAsia"/>
          <w:kern w:val="0"/>
          <w:sz w:val="32"/>
          <w:szCs w:val="22"/>
        </w:rPr>
        <w:t>发生边民互市进口原料与其他方式购进原料混合加工现象。</w:t>
      </w:r>
    </w:p>
    <w:p w14:paraId="461078D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4.</w:t>
      </w:r>
      <w:r>
        <w:rPr>
          <w:rFonts w:ascii="Times New Roman" w:eastAsia="方正仿宋_GBK" w:hAnsi="Times New Roman" w:cs="Times New Roman" w:hint="eastAsia"/>
          <w:kern w:val="0"/>
          <w:sz w:val="32"/>
          <w:szCs w:val="22"/>
        </w:rPr>
        <w:t>发生重大食品安全、产品质量、环境污染或安全生产责任事故的。​</w:t>
      </w:r>
    </w:p>
    <w:p w14:paraId="7480ADF9"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5.</w:t>
      </w:r>
      <w:r>
        <w:rPr>
          <w:rFonts w:ascii="Times New Roman" w:eastAsia="方正仿宋_GBK" w:hAnsi="Times New Roman" w:cs="Times New Roman" w:hint="eastAsia"/>
          <w:kern w:val="0"/>
          <w:sz w:val="32"/>
          <w:szCs w:val="22"/>
        </w:rPr>
        <w:t>虚报成品价格、擅自销售边民互市进口商品的。​</w:t>
      </w:r>
    </w:p>
    <w:p w14:paraId="51F1CFE0"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6.</w:t>
      </w:r>
      <w:r>
        <w:rPr>
          <w:rFonts w:ascii="Times New Roman" w:eastAsia="方正仿宋_GBK" w:hAnsi="Times New Roman" w:cs="Times New Roman" w:hint="eastAsia"/>
          <w:kern w:val="0"/>
          <w:sz w:val="32"/>
          <w:szCs w:val="22"/>
        </w:rPr>
        <w:t>严重偷逃税款或违反外汇管理规定。​</w:t>
      </w:r>
    </w:p>
    <w:p w14:paraId="62712939"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7.</w:t>
      </w:r>
      <w:r>
        <w:rPr>
          <w:rFonts w:ascii="Times New Roman" w:eastAsia="方正仿宋_GBK" w:hAnsi="Times New Roman" w:cs="Times New Roman" w:hint="eastAsia"/>
          <w:kern w:val="0"/>
          <w:sz w:val="32"/>
          <w:szCs w:val="22"/>
        </w:rPr>
        <w:t>拒不接受监管，情节恶劣的。​</w:t>
      </w:r>
    </w:p>
    <w:p w14:paraId="353A566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8.</w:t>
      </w:r>
      <w:r>
        <w:rPr>
          <w:rFonts w:ascii="Times New Roman" w:eastAsia="方正仿宋_GBK" w:hAnsi="Times New Roman" w:cs="Times New Roman" w:hint="eastAsia"/>
          <w:kern w:val="0"/>
          <w:sz w:val="32"/>
          <w:szCs w:val="22"/>
        </w:rPr>
        <w:t>被暂停资格后，整改不合格或在暂停期间继续违规经营的。​</w:t>
      </w:r>
    </w:p>
    <w:p w14:paraId="1213C1C7"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9.</w:t>
      </w:r>
      <w:r>
        <w:rPr>
          <w:rFonts w:ascii="Times New Roman" w:eastAsia="方正仿宋_GBK" w:hAnsi="Times New Roman" w:cs="Times New Roman" w:hint="eastAsia"/>
          <w:kern w:val="0"/>
          <w:sz w:val="32"/>
          <w:szCs w:val="22"/>
        </w:rPr>
        <w:t>未规范核算和照章纳税的。​</w:t>
      </w:r>
    </w:p>
    <w:p w14:paraId="31EEB21B"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10.</w:t>
      </w:r>
      <w:r>
        <w:rPr>
          <w:rFonts w:ascii="Times New Roman" w:eastAsia="方正仿宋_GBK" w:hAnsi="Times New Roman" w:cs="Times New Roman" w:hint="eastAsia"/>
          <w:kern w:val="0"/>
          <w:sz w:val="32"/>
          <w:szCs w:val="22"/>
        </w:rPr>
        <w:t>同类违规问题反复出现，企业无法落实整改的。</w:t>
      </w:r>
    </w:p>
    <w:p w14:paraId="7EDE73D5"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11.</w:t>
      </w:r>
      <w:r>
        <w:rPr>
          <w:rFonts w:ascii="Times New Roman" w:eastAsia="方正仿宋_GBK" w:hAnsi="Times New Roman" w:cs="Times New Roman" w:hint="eastAsia"/>
          <w:kern w:val="0"/>
          <w:sz w:val="32"/>
          <w:szCs w:val="22"/>
        </w:rPr>
        <w:t>其他严重违反国家法律法规和本办法规定的行为。</w:t>
      </w:r>
    </w:p>
    <w:p w14:paraId="0699D2E6"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第十五条：</w:t>
      </w:r>
      <w:r>
        <w:rPr>
          <w:rFonts w:ascii="Times New Roman" w:eastAsia="方正仿宋_GBK" w:hAnsi="Times New Roman" w:cs="Times New Roman" w:hint="eastAsia"/>
          <w:kern w:val="0"/>
          <w:sz w:val="32"/>
          <w:szCs w:val="22"/>
        </w:rPr>
        <w:t>落地加工企业退出处理管理。​</w:t>
      </w:r>
    </w:p>
    <w:p w14:paraId="766EBD3B"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落地加工企业被取消资格后，须在指定期限内处理完毕库存的边民互市进口原料及产成品（需在海关、税务、工业和信息化局等部门监管下按规定处置）。​</w:t>
      </w:r>
    </w:p>
    <w:p w14:paraId="0DC23A91"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2.</w:t>
      </w:r>
      <w:r>
        <w:rPr>
          <w:rFonts w:ascii="Times New Roman" w:eastAsia="方正仿宋_GBK" w:hAnsi="Times New Roman" w:cs="Times New Roman" w:hint="eastAsia"/>
          <w:kern w:val="0"/>
          <w:sz w:val="32"/>
          <w:szCs w:val="22"/>
        </w:rPr>
        <w:t>完成税务、外汇、海关等相关业务的清算。​</w:t>
      </w:r>
    </w:p>
    <w:p w14:paraId="1040B32A"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t>3.</w:t>
      </w:r>
      <w:r>
        <w:rPr>
          <w:rFonts w:ascii="Times New Roman" w:eastAsia="方正仿宋_GBK" w:hAnsi="Times New Roman" w:cs="Times New Roman" w:hint="eastAsia"/>
          <w:kern w:val="0"/>
          <w:sz w:val="32"/>
          <w:szCs w:val="22"/>
        </w:rPr>
        <w:t>企业应配合管理部门做好后续监管工作。​</w:t>
      </w:r>
    </w:p>
    <w:p w14:paraId="50057F99"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第十八条：</w:t>
      </w:r>
      <w:r>
        <w:rPr>
          <w:rFonts w:ascii="Times New Roman" w:eastAsia="方正仿宋_GBK" w:hAnsi="Times New Roman" w:cs="Times New Roman" w:hint="eastAsia"/>
          <w:kern w:val="0"/>
          <w:sz w:val="32"/>
          <w:szCs w:val="22"/>
        </w:rPr>
        <w:t>信息公示管理。​</w:t>
      </w:r>
    </w:p>
    <w:p w14:paraId="5F2868A6"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Times New Roman" w:eastAsia="方正仿宋_GBK" w:hAnsi="Times New Roman" w:cs="Times New Roman" w:hint="eastAsia"/>
          <w:kern w:val="0"/>
          <w:sz w:val="32"/>
          <w:szCs w:val="22"/>
        </w:rPr>
        <w:lastRenderedPageBreak/>
        <w:t>落地加工企业被暂停或取消落地加工资格的信息，由</w:t>
      </w:r>
      <w:r>
        <w:rPr>
          <w:rFonts w:ascii="Times New Roman" w:eastAsia="方正仿宋_GBK" w:hAnsi="Times New Roman" w:cs="Times New Roman" w:hint="eastAsia"/>
          <w:b/>
          <w:bCs/>
          <w:kern w:val="0"/>
          <w:sz w:val="32"/>
          <w:szCs w:val="22"/>
        </w:rPr>
        <w:t>阿拉山口市商务和口岸管理局</w:t>
      </w:r>
      <w:r>
        <w:rPr>
          <w:rFonts w:ascii="Times New Roman" w:eastAsia="方正仿宋_GBK" w:hAnsi="Times New Roman" w:cs="Times New Roman" w:hint="eastAsia"/>
          <w:kern w:val="0"/>
          <w:sz w:val="32"/>
          <w:szCs w:val="22"/>
        </w:rPr>
        <w:t>及时向社会公布（或在指定平台公示）。​</w:t>
      </w:r>
    </w:p>
    <w:p w14:paraId="7D16BE9C" w14:textId="77777777" w:rsidR="00341A55" w:rsidRDefault="00000000">
      <w:pPr>
        <w:widowControl/>
        <w:overflowPunct w:val="0"/>
        <w:spacing w:line="560" w:lineRule="exact"/>
        <w:ind w:firstLineChars="200" w:firstLine="640"/>
        <w:jc w:val="center"/>
        <w:rPr>
          <w:rFonts w:ascii="方正黑体_GBK" w:eastAsia="方正黑体_GBK" w:hAnsi="方正黑体_GBK" w:cs="方正黑体_GBK" w:hint="eastAsia"/>
          <w:kern w:val="0"/>
          <w:sz w:val="32"/>
          <w:szCs w:val="22"/>
        </w:rPr>
      </w:pPr>
      <w:r>
        <w:rPr>
          <w:rFonts w:ascii="方正黑体_GBK" w:eastAsia="方正黑体_GBK" w:hAnsi="方正黑体_GBK" w:cs="方正黑体_GBK" w:hint="eastAsia"/>
          <w:kern w:val="0"/>
          <w:sz w:val="32"/>
          <w:szCs w:val="22"/>
        </w:rPr>
        <w:t>第五章 附则​</w:t>
      </w:r>
    </w:p>
    <w:p w14:paraId="3FD83494"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第十六条：</w:t>
      </w:r>
      <w:r>
        <w:rPr>
          <w:rFonts w:ascii="Times New Roman" w:eastAsia="方正仿宋_GBK" w:hAnsi="Times New Roman" w:cs="Times New Roman" w:hint="eastAsia"/>
          <w:kern w:val="0"/>
          <w:sz w:val="32"/>
          <w:szCs w:val="22"/>
        </w:rPr>
        <w:t>本办法由</w:t>
      </w:r>
      <w:r>
        <w:rPr>
          <w:rFonts w:ascii="Times New Roman" w:eastAsia="方正仿宋_GBK" w:hAnsi="Times New Roman" w:cs="Times New Roman" w:hint="eastAsia"/>
          <w:b/>
          <w:bCs/>
          <w:kern w:val="0"/>
          <w:sz w:val="32"/>
          <w:szCs w:val="22"/>
        </w:rPr>
        <w:t>阿拉山口市商务和口岸管理局</w:t>
      </w:r>
      <w:r>
        <w:rPr>
          <w:rFonts w:ascii="Times New Roman" w:eastAsia="方正仿宋_GBK" w:hAnsi="Times New Roman" w:cs="Times New Roman" w:hint="eastAsia"/>
          <w:kern w:val="0"/>
          <w:sz w:val="32"/>
          <w:szCs w:val="22"/>
        </w:rPr>
        <w:t>负责解释。​</w:t>
      </w:r>
    </w:p>
    <w:p w14:paraId="625B7C32" w14:textId="77777777" w:rsidR="00341A55" w:rsidRDefault="00000000">
      <w:pPr>
        <w:pStyle w:val="a0"/>
        <w:ind w:leftChars="0" w:left="0" w:firstLineChars="200" w:firstLine="640"/>
      </w:pPr>
      <w:r>
        <w:rPr>
          <w:rFonts w:ascii="方正楷体_GBK" w:eastAsia="方正楷体_GBK" w:hAnsi="方正楷体_GBK" w:cs="方正楷体_GBK" w:hint="eastAsia"/>
          <w:kern w:val="0"/>
          <w:sz w:val="32"/>
          <w:szCs w:val="22"/>
        </w:rPr>
        <w:t>第十七条：</w:t>
      </w:r>
      <w:r>
        <w:rPr>
          <w:rFonts w:ascii="Times New Roman" w:eastAsia="方正仿宋_GBK" w:hAnsi="Times New Roman" w:hint="eastAsia"/>
          <w:kern w:val="0"/>
          <w:sz w:val="32"/>
          <w:szCs w:val="22"/>
        </w:rPr>
        <w:t>在阿拉山口市行政管辖范围以外开展落地加工的企业，阿拉山口市商务和口岸管理局应与该企业住所地主管部门签署合作备忘录，由其住所地主管部门参照本《办法》对企业实施监管。</w:t>
      </w:r>
    </w:p>
    <w:p w14:paraId="386BFEE8" w14:textId="77777777" w:rsidR="00341A55" w:rsidRDefault="00000000">
      <w:pPr>
        <w:widowControl/>
        <w:overflowPunct w:val="0"/>
        <w:spacing w:line="560" w:lineRule="exact"/>
        <w:ind w:firstLineChars="200" w:firstLine="640"/>
        <w:rPr>
          <w:rFonts w:ascii="Times New Roman" w:eastAsia="方正仿宋_GBK" w:hAnsi="Times New Roman" w:cs="Times New Roman"/>
          <w:kern w:val="0"/>
          <w:sz w:val="32"/>
          <w:szCs w:val="22"/>
        </w:rPr>
      </w:pPr>
      <w:r>
        <w:rPr>
          <w:rFonts w:ascii="方正楷体_GBK" w:eastAsia="方正楷体_GBK" w:hAnsi="方正楷体_GBK" w:cs="方正楷体_GBK" w:hint="eastAsia"/>
          <w:kern w:val="0"/>
          <w:sz w:val="32"/>
          <w:szCs w:val="22"/>
        </w:rPr>
        <w:t>第十八条：</w:t>
      </w:r>
      <w:r>
        <w:rPr>
          <w:rFonts w:ascii="Times New Roman" w:eastAsia="方正仿宋_GBK" w:hAnsi="Times New Roman" w:cs="Times New Roman" w:hint="eastAsia"/>
          <w:kern w:val="0"/>
          <w:sz w:val="32"/>
          <w:szCs w:val="22"/>
        </w:rPr>
        <w:t>本办法试行期</w:t>
      </w:r>
      <w:r>
        <w:rPr>
          <w:rFonts w:ascii="Times New Roman" w:eastAsia="方正仿宋_GBK" w:hAnsi="Times New Roman" w:cs="Times New Roman" w:hint="eastAsia"/>
          <w:kern w:val="0"/>
          <w:sz w:val="32"/>
          <w:szCs w:val="22"/>
        </w:rPr>
        <w:t>1</w:t>
      </w:r>
      <w:r>
        <w:rPr>
          <w:rFonts w:ascii="Times New Roman" w:eastAsia="方正仿宋_GBK" w:hAnsi="Times New Roman" w:cs="Times New Roman" w:hint="eastAsia"/>
          <w:kern w:val="0"/>
          <w:sz w:val="32"/>
          <w:szCs w:val="22"/>
        </w:rPr>
        <w:t>年，自</w:t>
      </w:r>
      <w:r>
        <w:rPr>
          <w:rFonts w:ascii="Times New Roman" w:eastAsia="方正仿宋_GBK" w:hAnsi="Times New Roman" w:cs="Times New Roman" w:hint="eastAsia"/>
          <w:kern w:val="0"/>
          <w:sz w:val="32"/>
          <w:szCs w:val="22"/>
        </w:rPr>
        <w:t>2025</w:t>
      </w:r>
      <w:r>
        <w:rPr>
          <w:rFonts w:ascii="Times New Roman" w:eastAsia="方正仿宋_GBK" w:hAnsi="Times New Roman" w:cs="Times New Roman" w:hint="eastAsia"/>
          <w:kern w:val="0"/>
          <w:sz w:val="32"/>
          <w:szCs w:val="22"/>
        </w:rPr>
        <w:t>年</w:t>
      </w:r>
      <w:r>
        <w:rPr>
          <w:rFonts w:ascii="Times New Roman" w:eastAsia="方正仿宋_GBK" w:hAnsi="Times New Roman" w:cs="Times New Roman" w:hint="eastAsia"/>
          <w:kern w:val="0"/>
          <w:sz w:val="32"/>
          <w:szCs w:val="22"/>
        </w:rPr>
        <w:t>X</w:t>
      </w:r>
      <w:r>
        <w:rPr>
          <w:rFonts w:ascii="Times New Roman" w:eastAsia="方正仿宋_GBK" w:hAnsi="Times New Roman" w:cs="Times New Roman" w:hint="eastAsia"/>
          <w:kern w:val="0"/>
          <w:sz w:val="32"/>
          <w:szCs w:val="22"/>
        </w:rPr>
        <w:t>月</w:t>
      </w:r>
      <w:r>
        <w:rPr>
          <w:rFonts w:ascii="Times New Roman" w:eastAsia="方正仿宋_GBK" w:hAnsi="Times New Roman" w:cs="Times New Roman" w:hint="eastAsia"/>
          <w:kern w:val="0"/>
          <w:sz w:val="32"/>
          <w:szCs w:val="22"/>
        </w:rPr>
        <w:t>X</w:t>
      </w:r>
      <w:r>
        <w:rPr>
          <w:rFonts w:ascii="Times New Roman" w:eastAsia="方正仿宋_GBK" w:hAnsi="Times New Roman" w:cs="Times New Roman" w:hint="eastAsia"/>
          <w:kern w:val="0"/>
          <w:sz w:val="32"/>
          <w:szCs w:val="22"/>
        </w:rPr>
        <w:t>日起施行，至</w:t>
      </w:r>
      <w:r>
        <w:rPr>
          <w:rFonts w:ascii="Times New Roman" w:eastAsia="方正仿宋_GBK" w:hAnsi="Times New Roman" w:cs="Times New Roman" w:hint="eastAsia"/>
          <w:kern w:val="0"/>
          <w:sz w:val="32"/>
          <w:szCs w:val="22"/>
        </w:rPr>
        <w:t>203X</w:t>
      </w:r>
      <w:r>
        <w:rPr>
          <w:rFonts w:ascii="Times New Roman" w:eastAsia="方正仿宋_GBK" w:hAnsi="Times New Roman" w:cs="Times New Roman" w:hint="eastAsia"/>
          <w:kern w:val="0"/>
          <w:sz w:val="32"/>
          <w:szCs w:val="22"/>
        </w:rPr>
        <w:t>年</w:t>
      </w:r>
      <w:r>
        <w:rPr>
          <w:rFonts w:ascii="Times New Roman" w:eastAsia="方正仿宋_GBK" w:hAnsi="Times New Roman" w:cs="Times New Roman" w:hint="eastAsia"/>
          <w:kern w:val="0"/>
          <w:sz w:val="32"/>
          <w:szCs w:val="22"/>
        </w:rPr>
        <w:t>X</w:t>
      </w:r>
      <w:r>
        <w:rPr>
          <w:rFonts w:ascii="Times New Roman" w:eastAsia="方正仿宋_GBK" w:hAnsi="Times New Roman" w:cs="Times New Roman" w:hint="eastAsia"/>
          <w:kern w:val="0"/>
          <w:sz w:val="32"/>
          <w:szCs w:val="22"/>
        </w:rPr>
        <w:t>月</w:t>
      </w:r>
      <w:r>
        <w:rPr>
          <w:rFonts w:ascii="Times New Roman" w:eastAsia="方正仿宋_GBK" w:hAnsi="Times New Roman" w:cs="Times New Roman" w:hint="eastAsia"/>
          <w:kern w:val="0"/>
          <w:sz w:val="32"/>
          <w:szCs w:val="22"/>
        </w:rPr>
        <w:t>X</w:t>
      </w:r>
      <w:r>
        <w:rPr>
          <w:rFonts w:ascii="Times New Roman" w:eastAsia="方正仿宋_GBK" w:hAnsi="Times New Roman" w:cs="Times New Roman" w:hint="eastAsia"/>
          <w:kern w:val="0"/>
          <w:sz w:val="32"/>
          <w:szCs w:val="22"/>
        </w:rPr>
        <w:t>日止。后续支持政策另行制发。​</w:t>
      </w:r>
    </w:p>
    <w:p w14:paraId="3B61F382" w14:textId="77777777" w:rsidR="00341A55" w:rsidRDefault="00341A55">
      <w:pPr>
        <w:widowControl/>
        <w:overflowPunct w:val="0"/>
        <w:spacing w:line="560" w:lineRule="exact"/>
        <w:ind w:firstLineChars="200" w:firstLine="640"/>
        <w:rPr>
          <w:rFonts w:ascii="Times New Roman" w:eastAsia="方正仿宋_GBK" w:hAnsi="Times New Roman" w:cs="Times New Roman"/>
          <w:kern w:val="0"/>
          <w:sz w:val="32"/>
          <w:szCs w:val="22"/>
        </w:rPr>
      </w:pPr>
    </w:p>
    <w:sectPr w:rsidR="00341A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altName w:val="微软雅黑"/>
    <w:panose1 w:val="02000000000000000000"/>
    <w:charset w:val="86"/>
    <w:family w:val="auto"/>
    <w:pitch w:val="variable"/>
    <w:sig w:usb0="A00002BF" w:usb1="38CF7CFA" w:usb2="00082016" w:usb3="00000000" w:csb0="00040001" w:csb1="00000000"/>
  </w:font>
  <w:font w:name="方正黑体_GBK">
    <w:altName w:val="微软雅黑"/>
    <w:charset w:val="86"/>
    <w:family w:val="auto"/>
    <w:pitch w:val="default"/>
    <w:sig w:usb0="00000000" w:usb1="00000000" w:usb2="00000000" w:usb3="00000000" w:csb0="00040000" w:csb1="00000000"/>
  </w:font>
  <w:font w:name="方正楷体_GBK">
    <w:altName w:val="微软雅黑"/>
    <w:charset w:val="86"/>
    <w:family w:val="auto"/>
    <w:pitch w:val="default"/>
    <w:sig w:usb0="00000000" w:usb1="00000000" w:usb2="00000000" w:usb3="00000000" w:csb0="00040000" w:csb1="00000000"/>
  </w:font>
  <w:font w:name="方正仿宋_GBK">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C5A4A"/>
    <w:multiLevelType w:val="singleLevel"/>
    <w:tmpl w:val="560C5A4A"/>
    <w:lvl w:ilvl="0">
      <w:start w:val="1"/>
      <w:numFmt w:val="decimal"/>
      <w:suff w:val="space"/>
      <w:lvlText w:val="%1."/>
      <w:lvlJc w:val="left"/>
    </w:lvl>
  </w:abstractNum>
  <w:num w:numId="1" w16cid:durableId="556742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A55"/>
    <w:rsid w:val="001568F6"/>
    <w:rsid w:val="002148EC"/>
    <w:rsid w:val="00341A55"/>
    <w:rsid w:val="00B46153"/>
    <w:rsid w:val="00B87129"/>
    <w:rsid w:val="01EE19B6"/>
    <w:rsid w:val="021B08A1"/>
    <w:rsid w:val="024E06A7"/>
    <w:rsid w:val="040033FD"/>
    <w:rsid w:val="04C335CE"/>
    <w:rsid w:val="04D72BD5"/>
    <w:rsid w:val="04F3095F"/>
    <w:rsid w:val="04FC43EA"/>
    <w:rsid w:val="053A4F12"/>
    <w:rsid w:val="072E6CF9"/>
    <w:rsid w:val="076D7821"/>
    <w:rsid w:val="078801B7"/>
    <w:rsid w:val="092B7994"/>
    <w:rsid w:val="0935436E"/>
    <w:rsid w:val="09D83AA9"/>
    <w:rsid w:val="0A4A20D7"/>
    <w:rsid w:val="0B163D2C"/>
    <w:rsid w:val="0B1A381C"/>
    <w:rsid w:val="0BFF2A12"/>
    <w:rsid w:val="0C6A432F"/>
    <w:rsid w:val="0D6A1D6E"/>
    <w:rsid w:val="0DD203DE"/>
    <w:rsid w:val="0EC8358F"/>
    <w:rsid w:val="0EE24651"/>
    <w:rsid w:val="0F784FB5"/>
    <w:rsid w:val="10F468BD"/>
    <w:rsid w:val="11537A88"/>
    <w:rsid w:val="12303925"/>
    <w:rsid w:val="12E82452"/>
    <w:rsid w:val="135A334F"/>
    <w:rsid w:val="14A01236"/>
    <w:rsid w:val="14A95C11"/>
    <w:rsid w:val="15047E59"/>
    <w:rsid w:val="16CD5BE6"/>
    <w:rsid w:val="19F93196"/>
    <w:rsid w:val="1A8B2040"/>
    <w:rsid w:val="1B9211AC"/>
    <w:rsid w:val="1C27223D"/>
    <w:rsid w:val="1C2F10F1"/>
    <w:rsid w:val="1C6E7E6B"/>
    <w:rsid w:val="1CD32EB7"/>
    <w:rsid w:val="1E37603B"/>
    <w:rsid w:val="1E6257AE"/>
    <w:rsid w:val="1F9C3A68"/>
    <w:rsid w:val="1FB751A2"/>
    <w:rsid w:val="20016901"/>
    <w:rsid w:val="21091F11"/>
    <w:rsid w:val="211508B6"/>
    <w:rsid w:val="21D50045"/>
    <w:rsid w:val="22AF26D7"/>
    <w:rsid w:val="23EB7FF4"/>
    <w:rsid w:val="245E2574"/>
    <w:rsid w:val="24BE74B6"/>
    <w:rsid w:val="2652435A"/>
    <w:rsid w:val="27545EB0"/>
    <w:rsid w:val="27E40FE2"/>
    <w:rsid w:val="2ACE1AD5"/>
    <w:rsid w:val="2AE85B42"/>
    <w:rsid w:val="2B1B2F6C"/>
    <w:rsid w:val="2B2D7144"/>
    <w:rsid w:val="2B481888"/>
    <w:rsid w:val="2BA80578"/>
    <w:rsid w:val="2BA81A3B"/>
    <w:rsid w:val="2BDB6BA0"/>
    <w:rsid w:val="2CE455E0"/>
    <w:rsid w:val="2DB51E8A"/>
    <w:rsid w:val="2E4B3B69"/>
    <w:rsid w:val="301F42F9"/>
    <w:rsid w:val="30BD4AC6"/>
    <w:rsid w:val="310149B3"/>
    <w:rsid w:val="31181CFC"/>
    <w:rsid w:val="32056724"/>
    <w:rsid w:val="320F4EAD"/>
    <w:rsid w:val="324D499C"/>
    <w:rsid w:val="334119DE"/>
    <w:rsid w:val="33A367C7"/>
    <w:rsid w:val="356C2436"/>
    <w:rsid w:val="35B069A7"/>
    <w:rsid w:val="36DF7544"/>
    <w:rsid w:val="37D746BF"/>
    <w:rsid w:val="380A4A95"/>
    <w:rsid w:val="38593326"/>
    <w:rsid w:val="39237490"/>
    <w:rsid w:val="3A500759"/>
    <w:rsid w:val="3ADB2718"/>
    <w:rsid w:val="3B4B164C"/>
    <w:rsid w:val="3C6F4E30"/>
    <w:rsid w:val="3D820C29"/>
    <w:rsid w:val="3E124368"/>
    <w:rsid w:val="3E6E11AD"/>
    <w:rsid w:val="3F5C54AA"/>
    <w:rsid w:val="3FE1257F"/>
    <w:rsid w:val="4023206C"/>
    <w:rsid w:val="40BE01CA"/>
    <w:rsid w:val="431C742A"/>
    <w:rsid w:val="44191BBB"/>
    <w:rsid w:val="44B85878"/>
    <w:rsid w:val="452B429C"/>
    <w:rsid w:val="45AE315F"/>
    <w:rsid w:val="4651388E"/>
    <w:rsid w:val="4771030E"/>
    <w:rsid w:val="48E924A4"/>
    <w:rsid w:val="4A875AD1"/>
    <w:rsid w:val="4AF6CF33"/>
    <w:rsid w:val="4BD146C5"/>
    <w:rsid w:val="4C001FDF"/>
    <w:rsid w:val="4C7E2F03"/>
    <w:rsid w:val="4CAA019C"/>
    <w:rsid w:val="4D4A5D28"/>
    <w:rsid w:val="4E597784"/>
    <w:rsid w:val="4EC95427"/>
    <w:rsid w:val="51844B18"/>
    <w:rsid w:val="5196484B"/>
    <w:rsid w:val="52CF270B"/>
    <w:rsid w:val="52E10D67"/>
    <w:rsid w:val="52F61A46"/>
    <w:rsid w:val="5405654A"/>
    <w:rsid w:val="545509EE"/>
    <w:rsid w:val="54813591"/>
    <w:rsid w:val="54D9517B"/>
    <w:rsid w:val="574C432A"/>
    <w:rsid w:val="58F22CAF"/>
    <w:rsid w:val="5A4F22A7"/>
    <w:rsid w:val="5B523ED9"/>
    <w:rsid w:val="5B6B6D49"/>
    <w:rsid w:val="5CFF740A"/>
    <w:rsid w:val="5D421B63"/>
    <w:rsid w:val="5E9D546B"/>
    <w:rsid w:val="5F225970"/>
    <w:rsid w:val="5F8416C1"/>
    <w:rsid w:val="619A1DA0"/>
    <w:rsid w:val="6200602A"/>
    <w:rsid w:val="62D6719E"/>
    <w:rsid w:val="63155F18"/>
    <w:rsid w:val="635B76A3"/>
    <w:rsid w:val="63DB4819"/>
    <w:rsid w:val="675863D3"/>
    <w:rsid w:val="678019E7"/>
    <w:rsid w:val="68354966"/>
    <w:rsid w:val="68BC6E36"/>
    <w:rsid w:val="68BE670A"/>
    <w:rsid w:val="68CA77A4"/>
    <w:rsid w:val="69201173"/>
    <w:rsid w:val="6B816FF1"/>
    <w:rsid w:val="6BC73B27"/>
    <w:rsid w:val="6F437969"/>
    <w:rsid w:val="6F6433C1"/>
    <w:rsid w:val="6FDE7692"/>
    <w:rsid w:val="6FF7CECB"/>
    <w:rsid w:val="7039709C"/>
    <w:rsid w:val="7075449A"/>
    <w:rsid w:val="716B31A7"/>
    <w:rsid w:val="717C53B4"/>
    <w:rsid w:val="727D3192"/>
    <w:rsid w:val="72E62CCB"/>
    <w:rsid w:val="75722D56"/>
    <w:rsid w:val="75B710B1"/>
    <w:rsid w:val="75C630A2"/>
    <w:rsid w:val="75EB2B08"/>
    <w:rsid w:val="764D731F"/>
    <w:rsid w:val="76F44A21"/>
    <w:rsid w:val="77B77146"/>
    <w:rsid w:val="797F0137"/>
    <w:rsid w:val="79FFBADF"/>
    <w:rsid w:val="7C512872"/>
    <w:rsid w:val="7CA13F21"/>
    <w:rsid w:val="7FB87EFF"/>
    <w:rsid w:val="A6D25A9A"/>
    <w:rsid w:val="ABEC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D485E"/>
  <w15:docId w15:val="{C22289CD-A504-40A9-997C-202BE948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able of authorities"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authorities"/>
    <w:basedOn w:val="a"/>
    <w:next w:val="a"/>
    <w:qFormat/>
    <w:pPr>
      <w:ind w:leftChars="200" w:left="420"/>
    </w:pPr>
    <w:rPr>
      <w:rFonts w:ascii="Calibri" w:eastAsia="宋体" w:hAnsi="Calibri" w:cs="Times New Roman"/>
    </w:rPr>
  </w:style>
  <w:style w:type="paragraph" w:styleId="a4">
    <w:name w:val="annotation text"/>
    <w:basedOn w:val="a"/>
    <w:qFormat/>
    <w:pPr>
      <w:jc w:val="left"/>
    </w:pPr>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548</Words>
  <Characters>3124</Characters>
  <Application>Microsoft Office Word</Application>
  <DocSecurity>0</DocSecurity>
  <Lines>26</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44867</dc:creator>
  <cp:lastModifiedBy>hebinglin@126.com</cp:lastModifiedBy>
  <cp:revision>2</cp:revision>
  <cp:lastPrinted>2025-08-05T09:17:00Z</cp:lastPrinted>
  <dcterms:created xsi:type="dcterms:W3CDTF">2025-08-02T09:01:00Z</dcterms:created>
  <dcterms:modified xsi:type="dcterms:W3CDTF">2025-10-09T03:58:00Z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eyJoZGlkIjoiOWY1OGM2Njk4M2I2ZTg0NGYwMDlhZDRiNDk4MzVlNmQiLCJ1c2VySWQiOiI0OTczMzAwNzAifQ==</vt:lpwstr>
  </property>
  <property fmtid="{D5CDD505-2E9C-101B-9397-08002B2CF9AE}" pid="4" name="ICV">
    <vt:lpwstr>A7729396E13F4B808740891628F6A56F_13</vt:lpwstr>
  </property>
</Properties>
</file>